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CE" w:rsidRPr="00BF02CE" w:rsidRDefault="00BF02CE" w:rsidP="00BF02CE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0"/>
        </w:rPr>
      </w:pPr>
      <w:r w:rsidRPr="00BF02CE">
        <w:rPr>
          <w:rFonts w:ascii="Times New Roman" w:eastAsia="Times New Roman" w:hAnsi="Times New Roman" w:cs="Times New Roman"/>
          <w:sz w:val="24"/>
          <w:szCs w:val="20"/>
        </w:rPr>
        <w:t>Kelmės „</w:t>
      </w:r>
      <w:proofErr w:type="spellStart"/>
      <w:r w:rsidRPr="00BF02CE">
        <w:rPr>
          <w:rFonts w:ascii="Times New Roman" w:eastAsia="Times New Roman" w:hAnsi="Times New Roman" w:cs="Times New Roman"/>
          <w:sz w:val="24"/>
          <w:szCs w:val="20"/>
        </w:rPr>
        <w:t>Kūlverstuko</w:t>
      </w:r>
      <w:proofErr w:type="spellEnd"/>
      <w:r w:rsidRPr="00BF02CE">
        <w:rPr>
          <w:rFonts w:ascii="Times New Roman" w:eastAsia="Times New Roman" w:hAnsi="Times New Roman" w:cs="Times New Roman"/>
          <w:sz w:val="24"/>
          <w:szCs w:val="20"/>
        </w:rPr>
        <w:t>“ lopšelio-darželio organizavimo ir vidaus kontrolės taisyklės 2 priedas</w:t>
      </w:r>
    </w:p>
    <w:p w:rsidR="00BF02CE" w:rsidRPr="00BF02CE" w:rsidRDefault="00BF02CE" w:rsidP="00BF02CE">
      <w:pPr>
        <w:widowControl w:val="0"/>
        <w:tabs>
          <w:tab w:val="left" w:pos="5814"/>
          <w:tab w:val="left" w:pos="64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</w:rPr>
      </w:pPr>
    </w:p>
    <w:p w:rsidR="00BF02CE" w:rsidRPr="00BF02CE" w:rsidRDefault="00BF02CE" w:rsidP="00BF02CE">
      <w:pPr>
        <w:widowControl w:val="0"/>
        <w:tabs>
          <w:tab w:val="left" w:pos="5814"/>
          <w:tab w:val="left" w:pos="64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</w:rPr>
      </w:pPr>
      <w:r w:rsidRPr="00BF02CE">
        <w:rPr>
          <w:rFonts w:ascii="Times New Roman" w:eastAsia="Times New Roman" w:hAnsi="Times New Roman" w:cs="Times New Roman"/>
          <w:b/>
          <w:sz w:val="24"/>
          <w:szCs w:val="24"/>
        </w:rPr>
        <w:t>202_ METŲ KELMĖS „KŪLVERSTUKO“ LOPŠELIO-DARŽELIO</w:t>
      </w:r>
      <w:r w:rsidRPr="00BF02CE">
        <w:rPr>
          <w:rFonts w:ascii="Times New Roman" w:eastAsia="Times New Roman" w:hAnsi="Times New Roman" w:cs="Times New Roman"/>
          <w:b/>
        </w:rPr>
        <w:t xml:space="preserve"> </w:t>
      </w:r>
    </w:p>
    <w:p w:rsidR="00BF02CE" w:rsidRPr="00BF02CE" w:rsidRDefault="00BF02CE" w:rsidP="00BF02CE">
      <w:pPr>
        <w:widowControl w:val="0"/>
        <w:tabs>
          <w:tab w:val="left" w:pos="5814"/>
          <w:tab w:val="left" w:pos="6480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F02CE">
        <w:rPr>
          <w:rFonts w:ascii="Times New Roman" w:eastAsia="Times New Roman" w:hAnsi="Times New Roman" w:cs="Times New Roman"/>
          <w:b/>
          <w:caps/>
          <w:sz w:val="24"/>
          <w:szCs w:val="24"/>
        </w:rPr>
        <w:t>Prekių, paslaugų Ir darbų poreikio sąrašas</w:t>
      </w:r>
    </w:p>
    <w:p w:rsidR="00BF02CE" w:rsidRPr="00BF02CE" w:rsidRDefault="00BF02CE" w:rsidP="00BF02CE">
      <w:pPr>
        <w:widowControl w:val="0"/>
        <w:tabs>
          <w:tab w:val="left" w:pos="5814"/>
          <w:tab w:val="left" w:pos="6480"/>
        </w:tabs>
        <w:spacing w:after="0" w:line="240" w:lineRule="auto"/>
        <w:ind w:left="2592" w:right="-54" w:firstLine="1296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79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310"/>
        <w:gridCol w:w="2179"/>
        <w:gridCol w:w="1089"/>
        <w:gridCol w:w="1172"/>
        <w:gridCol w:w="1250"/>
        <w:gridCol w:w="1139"/>
        <w:gridCol w:w="1372"/>
      </w:tblGrid>
      <w:tr w:rsidR="00BF02CE" w:rsidRPr="00BF02CE" w:rsidTr="00E85CA8">
        <w:trPr>
          <w:trHeight w:val="9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Eil</w:t>
            </w:r>
            <w:proofErr w:type="spellEnd"/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Nr</w:t>
            </w:r>
            <w:proofErr w:type="spellEnd"/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Pirkimo  pavadinimas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2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Trumpas pirkimo objekto aprašymas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Pirkimo objekto tipas</w:t>
            </w:r>
          </w:p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(</w:t>
            </w:r>
            <w:r w:rsidRPr="00BF02CE">
              <w:rPr>
                <w:rFonts w:ascii="TimesLT" w:eastAsia="Times New Roman" w:hAnsi="TimesLT" w:cs="Times New Roman"/>
                <w:b/>
                <w:i/>
                <w:sz w:val="20"/>
                <w:szCs w:val="20"/>
              </w:rPr>
              <w:t>prekės, paslaugos, ar darbai</w:t>
            </w: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 xml:space="preserve">Numatoma pirkimo vertė, </w:t>
            </w:r>
            <w:proofErr w:type="spellStart"/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Eur</w:t>
            </w:r>
            <w:proofErr w:type="spellEnd"/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 xml:space="preserve"> su PVM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Planuojama pirkimo pradžia</w:t>
            </w:r>
          </w:p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(</w:t>
            </w:r>
            <w:r w:rsidRPr="00BF02CE">
              <w:rPr>
                <w:rFonts w:ascii="TimesLT" w:eastAsia="Times New Roman" w:hAnsi="TimesLT" w:cs="Times New Roman"/>
                <w:b/>
                <w:i/>
                <w:sz w:val="20"/>
                <w:szCs w:val="20"/>
              </w:rPr>
              <w:t>mėnuo, ketvirtis</w:t>
            </w: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Ketinamos sudaryti pirkimo sutarties trukmė</w:t>
            </w:r>
          </w:p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(</w:t>
            </w:r>
            <w:r w:rsidRPr="00BF02CE">
              <w:rPr>
                <w:rFonts w:ascii="TimesLT" w:eastAsia="Times New Roman" w:hAnsi="TimesLT" w:cs="Times New Roman"/>
                <w:b/>
                <w:i/>
                <w:sz w:val="20"/>
                <w:szCs w:val="20"/>
              </w:rPr>
              <w:t>mėnesių skaičius įskaitant pratęsimo laikotarpį</w:t>
            </w: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 xml:space="preserve">Pirkimo iniciatorius, </w:t>
            </w:r>
          </w:p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2CE">
              <w:rPr>
                <w:rFonts w:ascii="TimesLT" w:eastAsia="Times New Roman" w:hAnsi="TimesLT" w:cs="Times New Roman"/>
                <w:b/>
                <w:sz w:val="20"/>
                <w:szCs w:val="20"/>
              </w:rPr>
              <w:t>(grupės pavadinimas)</w:t>
            </w: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color w:val="FF0000"/>
                <w:sz w:val="20"/>
                <w:szCs w:val="20"/>
              </w:rPr>
            </w:pP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</w:tr>
      <w:tr w:rsidR="00BF02CE" w:rsidRPr="00BF02CE" w:rsidTr="00E85CA8">
        <w:trPr>
          <w:trHeight w:val="1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right="-54"/>
              <w:jc w:val="center"/>
              <w:rPr>
                <w:rFonts w:ascii="TimesLT" w:eastAsia="Times New Roman" w:hAnsi="TimesLT" w:cs="Times New Roman"/>
                <w:b/>
                <w:sz w:val="20"/>
                <w:szCs w:val="20"/>
              </w:rPr>
            </w:pPr>
          </w:p>
        </w:tc>
      </w:tr>
    </w:tbl>
    <w:p w:rsidR="00BF02CE" w:rsidRPr="00BF02CE" w:rsidRDefault="00BF02CE" w:rsidP="00BF02CE">
      <w:pPr>
        <w:widowControl w:val="0"/>
        <w:tabs>
          <w:tab w:val="left" w:pos="5814"/>
          <w:tab w:val="left" w:pos="6480"/>
        </w:tabs>
        <w:spacing w:after="0" w:line="240" w:lineRule="auto"/>
        <w:ind w:left="2592" w:right="-54" w:firstLine="1296"/>
        <w:rPr>
          <w:rFonts w:ascii="Times New Roman" w:eastAsia="Times New Roman" w:hAnsi="Times New Roman" w:cs="Times New Roman"/>
        </w:rPr>
      </w:pPr>
    </w:p>
    <w:p w:rsidR="00BF02CE" w:rsidRPr="00BF02CE" w:rsidRDefault="00BF02CE" w:rsidP="00BF02C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F02CE" w:rsidRPr="00BF02CE" w:rsidRDefault="00BF02CE" w:rsidP="00BF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CE" w:rsidRPr="00BF02CE" w:rsidRDefault="00BF02CE" w:rsidP="00BF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41"/>
        <w:gridCol w:w="241"/>
        <w:gridCol w:w="1595"/>
        <w:gridCol w:w="229"/>
        <w:gridCol w:w="229"/>
        <w:gridCol w:w="3119"/>
      </w:tblGrid>
      <w:tr w:rsidR="00BF02CE" w:rsidRPr="00BF02CE" w:rsidTr="00E85CA8">
        <w:trPr>
          <w:trHeight w:val="386"/>
        </w:trPr>
        <w:tc>
          <w:tcPr>
            <w:tcW w:w="5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F02C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(pirkimo iniciatoriaus pareigos)</w:t>
            </w:r>
          </w:p>
        </w:tc>
        <w:tc>
          <w:tcPr>
            <w:tcW w:w="246" w:type="dxa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F02C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(parašas)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2CE" w:rsidRPr="00BF02CE" w:rsidRDefault="00BF02CE" w:rsidP="00BF02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31" w:type="dxa"/>
          </w:tcPr>
          <w:p w:rsidR="00BF02CE" w:rsidRPr="00BF02CE" w:rsidRDefault="00BF02CE" w:rsidP="00BF02CE">
            <w:pPr>
              <w:widowControl w:val="0"/>
              <w:spacing w:after="0" w:line="240" w:lineRule="auto"/>
              <w:ind w:left="-178" w:firstLine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2CE" w:rsidRPr="00BF02CE" w:rsidRDefault="00BF02CE" w:rsidP="00BF02CE">
            <w:pPr>
              <w:widowControl w:val="0"/>
              <w:spacing w:after="0" w:line="240" w:lineRule="auto"/>
              <w:ind w:left="-178" w:firstLine="17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F02CE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(vardas ir pavardė)</w:t>
            </w:r>
          </w:p>
        </w:tc>
      </w:tr>
    </w:tbl>
    <w:p w:rsidR="00BF02CE" w:rsidRPr="00BF02CE" w:rsidRDefault="00BF02CE" w:rsidP="00BF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F02CE" w:rsidRPr="00BF02CE" w:rsidRDefault="00BF02CE" w:rsidP="00BF0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A7909" w:rsidRDefault="000A7909">
      <w:bookmarkStart w:id="0" w:name="_GoBack"/>
      <w:bookmarkEnd w:id="0"/>
    </w:p>
    <w:sectPr w:rsidR="000A79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CE"/>
    <w:rsid w:val="000A7909"/>
    <w:rsid w:val="00250F2C"/>
    <w:rsid w:val="00B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2021-03-03T06:39:00Z</dcterms:created>
  <dcterms:modified xsi:type="dcterms:W3CDTF">2021-03-03T09:24:00Z</dcterms:modified>
</cp:coreProperties>
</file>